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040D67DC" w14:textId="77777777" w:rsidR="00C842A6" w:rsidRPr="00C842A6" w:rsidRDefault="00C842A6" w:rsidP="00C842A6">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11560FBB" w14:textId="77777777" w:rsidR="00C842A6" w:rsidRPr="00C842A6" w:rsidRDefault="00C842A6" w:rsidP="00C842A6">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64856C4"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C842A6">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1"/>
    </w:p>
    <w:p w14:paraId="61C30C52" w14:textId="445C08BD" w:rsidR="00E351CC" w:rsidRPr="0031745F" w:rsidRDefault="00E351CC" w:rsidP="0031745F">
      <w:pPr>
        <w:pStyle w:val="af4"/>
        <w:spacing w:line="276" w:lineRule="auto"/>
        <w:ind w:firstLine="709"/>
      </w:pPr>
      <w:r w:rsidRPr="0031745F">
        <w:t xml:space="preserve">Примерная программа государственной итоговой аттестации (далее – примерная программа ГИА) выпускников </w:t>
      </w:r>
      <w:bookmarkStart w:id="2" w:name="_Hlk170298996"/>
      <w:r w:rsidR="0031745F" w:rsidRPr="0031745F">
        <w:t>по профессии 18.01.08 Мастер по изготовлению, обработке, отделке деталей и изделий из стекла</w:t>
      </w:r>
      <w:r w:rsidR="0031745F" w:rsidRPr="0031745F">
        <w:t xml:space="preserve"> </w:t>
      </w:r>
      <w:bookmarkEnd w:id="2"/>
      <w:r w:rsidRPr="0031745F">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31745F">
        <w:rPr>
          <w:bCs/>
          <w:szCs w:val="24"/>
        </w:rPr>
        <w:t xml:space="preserve">Приказом </w:t>
      </w:r>
      <w:proofErr w:type="spellStart"/>
      <w:r w:rsidRPr="0031745F">
        <w:rPr>
          <w:bCs/>
          <w:szCs w:val="24"/>
        </w:rPr>
        <w:t>Минпросвещения</w:t>
      </w:r>
      <w:proofErr w:type="spellEnd"/>
      <w:r w:rsidRPr="0031745F">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31745F">
        <w:t xml:space="preserve">ФГОС СПО по </w:t>
      </w:r>
      <w:r w:rsidR="0031745F" w:rsidRPr="0031745F">
        <w:t>профессии 18.01.08 Мастер по изготовлению, обработке, отделке деталей и изделий из стекла</w:t>
      </w:r>
      <w:r w:rsidRPr="0031745F">
        <w:t>, и определяет совокупность требований к е</w:t>
      </w:r>
      <w:r w:rsidR="006E2DA7" w:rsidRPr="0031745F">
        <w:t>е</w:t>
      </w:r>
      <w:r w:rsidRPr="0031745F">
        <w:t xml:space="preserve"> организации и проведению.</w:t>
      </w:r>
    </w:p>
    <w:p w14:paraId="72343A06" w14:textId="5864EBEB" w:rsidR="00E351CC" w:rsidRPr="0031745F" w:rsidRDefault="00E351CC" w:rsidP="001E637C">
      <w:pPr>
        <w:pStyle w:val="af4"/>
        <w:spacing w:before="0" w:after="0" w:line="276" w:lineRule="auto"/>
        <w:ind w:firstLine="709"/>
      </w:pPr>
      <w:r w:rsidRPr="0031745F">
        <w:t>Цель государственной итоговой аттестации – установление соответствия</w:t>
      </w:r>
      <w:r w:rsidR="00580A60" w:rsidRPr="0031745F">
        <w:t xml:space="preserve"> результатов освоения обучающимися образовательной программы </w:t>
      </w:r>
      <w:r w:rsidR="0031745F" w:rsidRPr="0031745F">
        <w:t xml:space="preserve">по профессии 18.01.08 Мастер по изготовлению, обработке, отделке деталей и изделий из стекла </w:t>
      </w:r>
      <w:r w:rsidR="00580A60" w:rsidRPr="0031745F">
        <w:t>соответствующим требованиям ФГОС СПО</w:t>
      </w:r>
      <w:r w:rsidRPr="0031745F">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31745F" w:rsidRDefault="001E637C" w:rsidP="001E637C">
      <w:pPr>
        <w:pStyle w:val="af4"/>
        <w:spacing w:before="0" w:after="0" w:line="276" w:lineRule="auto"/>
        <w:ind w:firstLine="709"/>
      </w:pPr>
      <w:r w:rsidRPr="0031745F">
        <w:t>Задачи государственной итоговой аттестации:</w:t>
      </w:r>
    </w:p>
    <w:p w14:paraId="7DAFC75A" w14:textId="57E70514" w:rsidR="001E637C" w:rsidRPr="0031745F" w:rsidRDefault="001E637C" w:rsidP="001E637C">
      <w:pPr>
        <w:pStyle w:val="af4"/>
        <w:spacing w:before="0" w:after="0" w:line="276" w:lineRule="auto"/>
        <w:ind w:firstLine="709"/>
      </w:pPr>
      <w:r w:rsidRPr="0031745F">
        <w:t>– определение соответствия навыков, умений и знаний выпускников современным требованиям рынка труда, квалификационным требованиям</w:t>
      </w:r>
      <w:r w:rsidR="00580A60" w:rsidRPr="0031745F">
        <w:t xml:space="preserve"> ФГОС СПО и</w:t>
      </w:r>
      <w:r w:rsidRPr="0031745F">
        <w:t xml:space="preserve"> регионального рынка труда;</w:t>
      </w:r>
    </w:p>
    <w:p w14:paraId="50AE8E18" w14:textId="7EFFDBFE" w:rsidR="001E637C" w:rsidRPr="0031745F" w:rsidRDefault="001E637C" w:rsidP="001E637C">
      <w:pPr>
        <w:pStyle w:val="af4"/>
        <w:spacing w:before="0" w:after="0" w:line="276" w:lineRule="auto"/>
        <w:ind w:firstLine="709"/>
      </w:pPr>
      <w:r w:rsidRPr="0031745F">
        <w:t xml:space="preserve">– определение степени сформированности профессиональных компетенций, </w:t>
      </w:r>
      <w:r w:rsidR="00580A60" w:rsidRPr="0031745F">
        <w:t>личностных качеств, соответствующих ФГОС СПО и</w:t>
      </w:r>
      <w:r w:rsidRPr="0031745F">
        <w:t xml:space="preserve"> наиболее востребованных на рынке труда.</w:t>
      </w:r>
    </w:p>
    <w:p w14:paraId="7A045FCC" w14:textId="36794444" w:rsidR="001E637C" w:rsidRPr="0031745F" w:rsidRDefault="001E637C" w:rsidP="001E637C">
      <w:pPr>
        <w:pStyle w:val="af4"/>
        <w:spacing w:before="0" w:after="0" w:line="276" w:lineRule="auto"/>
        <w:ind w:firstLine="709"/>
      </w:pPr>
      <w:r w:rsidRPr="0031745F">
        <w:t>По результатам ГИА выпускнику по</w:t>
      </w:r>
      <w:r w:rsidR="0031745F" w:rsidRPr="0031745F">
        <w:t xml:space="preserve"> профессии 18.01.08 Мастер по изготовлению, обработке, отделке деталей и изделий из стекла </w:t>
      </w:r>
      <w:r w:rsidRPr="0031745F">
        <w:t xml:space="preserve">присваивается квалификация: </w:t>
      </w:r>
      <w:r w:rsidR="0031745F" w:rsidRPr="0031745F">
        <w:t>мастер по изготовлению, обработке, отделке деталей и изделий из стекла</w:t>
      </w:r>
      <w:r w:rsidRPr="0031745F">
        <w:t>.</w:t>
      </w:r>
    </w:p>
    <w:p w14:paraId="2A45287B" w14:textId="41B01AE0" w:rsidR="001E637C" w:rsidRPr="0031745F" w:rsidRDefault="00E351CC" w:rsidP="001E637C">
      <w:pPr>
        <w:pStyle w:val="af4"/>
        <w:spacing w:before="0" w:after="0" w:line="276" w:lineRule="auto"/>
        <w:ind w:firstLine="709"/>
      </w:pPr>
      <w:r w:rsidRPr="0031745F">
        <w:t xml:space="preserve">Примерная программа ГИА является частью основной </w:t>
      </w:r>
      <w:r w:rsidR="006E2DA7" w:rsidRPr="0031745F">
        <w:t>ПОП-П</w:t>
      </w:r>
      <w:r w:rsidRPr="0031745F">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r w:rsidR="0031745F" w:rsidRPr="0031745F">
        <w:t>.</w:t>
      </w:r>
    </w:p>
    <w:p w14:paraId="025B2ECE" w14:textId="35419B52" w:rsidR="00C07FB3" w:rsidRPr="0031745F" w:rsidRDefault="00C07FB3" w:rsidP="001E637C">
      <w:pPr>
        <w:pStyle w:val="af4"/>
        <w:spacing w:before="0" w:after="0" w:line="276" w:lineRule="auto"/>
        <w:ind w:firstLine="709"/>
        <w:rPr>
          <w:shd w:val="clear" w:color="auto" w:fill="FFFFFF"/>
        </w:rPr>
      </w:pPr>
      <w:r w:rsidRPr="0031745F">
        <w:t xml:space="preserve">Выпускник, освоивший образовательную программу, должен быть готов к выполнению видов деятельности, </w:t>
      </w:r>
      <w:r w:rsidR="00632024" w:rsidRPr="0031745F">
        <w:t>предусмотренных образовательной программой</w:t>
      </w:r>
      <w:r w:rsidR="0093259F" w:rsidRPr="0031745F">
        <w:t xml:space="preserve"> (таблица 1), и демонстрировать результаты освоения образовательной программы (таблица 2)</w:t>
      </w:r>
      <w:r w:rsidRPr="0031745F">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31745F">
        <w:trPr>
          <w:trHeight w:val="363"/>
        </w:trPr>
        <w:tc>
          <w:tcPr>
            <w:tcW w:w="9424" w:type="dxa"/>
            <w:gridSpan w:val="2"/>
            <w:tcBorders>
              <w:top w:val="single" w:sz="4" w:space="0" w:color="000000"/>
              <w:left w:val="single" w:sz="4" w:space="0" w:color="000000"/>
              <w:bottom w:val="single" w:sz="4" w:space="0" w:color="auto"/>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31745F" w:rsidRPr="00C07FB3" w14:paraId="3D08B9BF" w14:textId="77777777" w:rsidTr="0031745F">
        <w:trPr>
          <w:trHeight w:val="221"/>
        </w:trPr>
        <w:tc>
          <w:tcPr>
            <w:tcW w:w="4932" w:type="dxa"/>
            <w:tcBorders>
              <w:top w:val="single" w:sz="4" w:space="0" w:color="auto"/>
              <w:left w:val="single" w:sz="4" w:space="0" w:color="auto"/>
              <w:bottom w:val="single" w:sz="4" w:space="0" w:color="auto"/>
              <w:right w:val="single" w:sz="4" w:space="0" w:color="auto"/>
            </w:tcBorders>
          </w:tcPr>
          <w:p w14:paraId="1F9DF629" w14:textId="1932CA2A" w:rsidR="0031745F" w:rsidRPr="00C07FB3" w:rsidRDefault="0031745F" w:rsidP="0031745F">
            <w:pPr>
              <w:ind w:left="49" w:right="51"/>
              <w:rPr>
                <w:rFonts w:ascii="Times New Roman" w:hAnsi="Times New Roman" w:cs="Times New Roman"/>
                <w:i/>
                <w:iCs/>
                <w:color w:val="000000"/>
                <w:sz w:val="24"/>
                <w:szCs w:val="24"/>
              </w:rPr>
            </w:pPr>
            <w:r w:rsidRPr="00DF35B6">
              <w:rPr>
                <w:rFonts w:ascii="Times New Roman" w:hAnsi="Times New Roman"/>
                <w:iCs/>
                <w:sz w:val="24"/>
                <w:szCs w:val="24"/>
              </w:rPr>
              <w:t>Ведение технологического процесса производства стеклоизделий способом выдувания</w:t>
            </w:r>
          </w:p>
        </w:tc>
        <w:tc>
          <w:tcPr>
            <w:tcW w:w="4492" w:type="dxa"/>
            <w:tcBorders>
              <w:top w:val="single" w:sz="4" w:space="0" w:color="auto"/>
              <w:left w:val="single" w:sz="4" w:space="0" w:color="auto"/>
              <w:bottom w:val="single" w:sz="4" w:space="0" w:color="auto"/>
              <w:right w:val="single" w:sz="4" w:space="0" w:color="auto"/>
            </w:tcBorders>
          </w:tcPr>
          <w:p w14:paraId="4092204C" w14:textId="77777777" w:rsidR="0031745F" w:rsidRPr="00DF35B6" w:rsidRDefault="0031745F" w:rsidP="0031745F">
            <w:pPr>
              <w:rPr>
                <w:rFonts w:ascii="Times New Roman" w:hAnsi="Times New Roman"/>
                <w:bCs/>
                <w:color w:val="000000"/>
                <w:sz w:val="24"/>
                <w:szCs w:val="24"/>
              </w:rPr>
            </w:pPr>
            <w:r w:rsidRPr="00DF35B6">
              <w:rPr>
                <w:rFonts w:ascii="Times New Roman" w:hAnsi="Times New Roman"/>
                <w:bCs/>
                <w:color w:val="000000"/>
                <w:sz w:val="24"/>
                <w:szCs w:val="24"/>
              </w:rPr>
              <w:t>ПМ 01 Ведение технологического процесса производства стеклоизделий методом выдувания</w:t>
            </w:r>
          </w:p>
          <w:p w14:paraId="09F95399" w14:textId="4C825F62" w:rsidR="0031745F" w:rsidRPr="00C07FB3" w:rsidRDefault="0031745F" w:rsidP="0031745F">
            <w:pPr>
              <w:ind w:left="77" w:right="137"/>
              <w:rPr>
                <w:rFonts w:ascii="Times New Roman" w:hAnsi="Times New Roman" w:cs="Times New Roman"/>
                <w:color w:val="000000"/>
                <w:sz w:val="24"/>
                <w:szCs w:val="24"/>
              </w:rPr>
            </w:pPr>
          </w:p>
        </w:tc>
      </w:tr>
      <w:tr w:rsidR="0031745F" w:rsidRPr="00C07FB3" w14:paraId="0612052B" w14:textId="77777777" w:rsidTr="0031745F">
        <w:trPr>
          <w:trHeight w:val="221"/>
        </w:trPr>
        <w:tc>
          <w:tcPr>
            <w:tcW w:w="4932" w:type="dxa"/>
            <w:tcBorders>
              <w:top w:val="single" w:sz="4" w:space="0" w:color="auto"/>
              <w:left w:val="single" w:sz="4" w:space="0" w:color="auto"/>
              <w:bottom w:val="single" w:sz="4" w:space="0" w:color="auto"/>
              <w:right w:val="single" w:sz="4" w:space="0" w:color="auto"/>
            </w:tcBorders>
          </w:tcPr>
          <w:p w14:paraId="12CAB1D3" w14:textId="7FE25B9E" w:rsidR="0031745F" w:rsidRPr="00C07FB3" w:rsidRDefault="0031745F" w:rsidP="0031745F">
            <w:pPr>
              <w:ind w:left="49" w:right="51"/>
              <w:rPr>
                <w:rFonts w:ascii="Times New Roman" w:hAnsi="Times New Roman" w:cs="Times New Roman"/>
                <w:color w:val="000000"/>
                <w:sz w:val="24"/>
                <w:szCs w:val="24"/>
              </w:rPr>
            </w:pPr>
            <w:r w:rsidRPr="00DF35B6">
              <w:rPr>
                <w:rFonts w:ascii="Times New Roman" w:hAnsi="Times New Roman"/>
                <w:sz w:val="24"/>
                <w:szCs w:val="24"/>
              </w:rPr>
              <w:t>Изготовление стеклоизделий на стеклоформующих машинах</w:t>
            </w:r>
          </w:p>
        </w:tc>
        <w:tc>
          <w:tcPr>
            <w:tcW w:w="4492" w:type="dxa"/>
            <w:tcBorders>
              <w:top w:val="single" w:sz="4" w:space="0" w:color="auto"/>
              <w:left w:val="single" w:sz="4" w:space="0" w:color="auto"/>
              <w:bottom w:val="single" w:sz="4" w:space="0" w:color="auto"/>
              <w:right w:val="single" w:sz="4" w:space="0" w:color="auto"/>
            </w:tcBorders>
          </w:tcPr>
          <w:p w14:paraId="0514B28A" w14:textId="55B0DECF" w:rsidR="0031745F" w:rsidRPr="00C07FB3" w:rsidRDefault="0031745F" w:rsidP="0031745F">
            <w:pPr>
              <w:ind w:left="77" w:right="137"/>
              <w:rPr>
                <w:rFonts w:ascii="Times New Roman" w:hAnsi="Times New Roman" w:cs="Times New Roman"/>
                <w:color w:val="000000"/>
                <w:sz w:val="24"/>
                <w:szCs w:val="24"/>
              </w:rPr>
            </w:pPr>
            <w:r w:rsidRPr="00DF35B6">
              <w:rPr>
                <w:rFonts w:ascii="Times New Roman" w:hAnsi="Times New Roman"/>
                <w:sz w:val="24"/>
                <w:szCs w:val="24"/>
              </w:rPr>
              <w:t>ПМ 02 Изготовление стеклоизделий на стеклоформующих машинах</w:t>
            </w:r>
          </w:p>
        </w:tc>
      </w:tr>
      <w:tr w:rsidR="0031745F" w:rsidRPr="00C07FB3" w14:paraId="538A6448" w14:textId="77777777" w:rsidTr="0031745F">
        <w:trPr>
          <w:trHeight w:val="221"/>
        </w:trPr>
        <w:tc>
          <w:tcPr>
            <w:tcW w:w="4932" w:type="dxa"/>
            <w:tcBorders>
              <w:top w:val="single" w:sz="4" w:space="0" w:color="auto"/>
              <w:left w:val="single" w:sz="4" w:space="0" w:color="auto"/>
              <w:bottom w:val="single" w:sz="4" w:space="0" w:color="auto"/>
              <w:right w:val="single" w:sz="4" w:space="0" w:color="auto"/>
            </w:tcBorders>
          </w:tcPr>
          <w:p w14:paraId="7C5CFC76" w14:textId="7D6097B1" w:rsidR="0031745F" w:rsidRPr="00C07FB3" w:rsidRDefault="0031745F" w:rsidP="0031745F">
            <w:pPr>
              <w:snapToGrid w:val="0"/>
              <w:ind w:left="49" w:right="51"/>
              <w:rPr>
                <w:rFonts w:ascii="Times New Roman" w:hAnsi="Times New Roman" w:cs="Times New Roman"/>
                <w:color w:val="000000"/>
                <w:sz w:val="24"/>
                <w:szCs w:val="24"/>
              </w:rPr>
            </w:pPr>
            <w:r w:rsidRPr="00DF35B6">
              <w:rPr>
                <w:rFonts w:ascii="Times New Roman" w:hAnsi="Times New Roman"/>
                <w:sz w:val="24"/>
                <w:szCs w:val="24"/>
              </w:rPr>
              <w:lastRenderedPageBreak/>
              <w:t>Обработка изделий из стекла в холодном состоянии</w:t>
            </w:r>
          </w:p>
        </w:tc>
        <w:tc>
          <w:tcPr>
            <w:tcW w:w="4492" w:type="dxa"/>
            <w:tcBorders>
              <w:top w:val="single" w:sz="4" w:space="0" w:color="auto"/>
              <w:left w:val="single" w:sz="4" w:space="0" w:color="auto"/>
              <w:bottom w:val="single" w:sz="4" w:space="0" w:color="auto"/>
              <w:right w:val="single" w:sz="4" w:space="0" w:color="auto"/>
            </w:tcBorders>
          </w:tcPr>
          <w:p w14:paraId="164E43C4" w14:textId="7DA86219" w:rsidR="0031745F" w:rsidRPr="00C07FB3" w:rsidRDefault="0031745F" w:rsidP="0031745F">
            <w:pPr>
              <w:snapToGrid w:val="0"/>
              <w:ind w:left="77" w:right="137"/>
              <w:rPr>
                <w:rFonts w:ascii="Times New Roman" w:hAnsi="Times New Roman" w:cs="Times New Roman"/>
                <w:color w:val="000000"/>
                <w:sz w:val="24"/>
                <w:szCs w:val="24"/>
              </w:rPr>
            </w:pPr>
            <w:r w:rsidRPr="00DF35B6">
              <w:rPr>
                <w:rFonts w:ascii="Times New Roman" w:hAnsi="Times New Roman"/>
                <w:sz w:val="24"/>
                <w:szCs w:val="24"/>
              </w:rPr>
              <w:t>ПМ 03 Обработка изделий из стекла в холодном состоянии</w:t>
            </w:r>
          </w:p>
        </w:tc>
      </w:tr>
      <w:tr w:rsidR="0031745F" w:rsidRPr="00C07FB3" w14:paraId="6F64AD79" w14:textId="77777777" w:rsidTr="0031745F">
        <w:trPr>
          <w:trHeight w:val="221"/>
        </w:trPr>
        <w:tc>
          <w:tcPr>
            <w:tcW w:w="4932" w:type="dxa"/>
            <w:tcBorders>
              <w:top w:val="single" w:sz="4" w:space="0" w:color="auto"/>
              <w:left w:val="single" w:sz="4" w:space="0" w:color="auto"/>
              <w:bottom w:val="single" w:sz="4" w:space="0" w:color="auto"/>
              <w:right w:val="single" w:sz="4" w:space="0" w:color="auto"/>
            </w:tcBorders>
          </w:tcPr>
          <w:p w14:paraId="7F361331" w14:textId="3FC86293" w:rsidR="0031745F" w:rsidRPr="00C07FB3" w:rsidRDefault="0031745F" w:rsidP="0031745F">
            <w:pPr>
              <w:snapToGrid w:val="0"/>
              <w:ind w:left="49" w:right="51"/>
              <w:rPr>
                <w:rFonts w:ascii="Times New Roman" w:hAnsi="Times New Roman" w:cs="Times New Roman"/>
                <w:color w:val="000000"/>
                <w:sz w:val="24"/>
                <w:szCs w:val="24"/>
              </w:rPr>
            </w:pPr>
            <w:r w:rsidRPr="00DF35B6">
              <w:rPr>
                <w:rFonts w:ascii="Times New Roman" w:hAnsi="Times New Roman"/>
                <w:iCs/>
                <w:sz w:val="24"/>
                <w:szCs w:val="24"/>
              </w:rPr>
              <w:t>Ведение технологического процесса производства стеклоизделий способом выдувания</w:t>
            </w:r>
          </w:p>
        </w:tc>
        <w:tc>
          <w:tcPr>
            <w:tcW w:w="4492" w:type="dxa"/>
            <w:tcBorders>
              <w:top w:val="single" w:sz="4" w:space="0" w:color="auto"/>
              <w:left w:val="single" w:sz="4" w:space="0" w:color="auto"/>
              <w:bottom w:val="single" w:sz="4" w:space="0" w:color="auto"/>
              <w:right w:val="single" w:sz="4" w:space="0" w:color="auto"/>
            </w:tcBorders>
          </w:tcPr>
          <w:p w14:paraId="057A873C" w14:textId="77777777" w:rsidR="0031745F" w:rsidRPr="00DF35B6" w:rsidRDefault="0031745F" w:rsidP="0031745F">
            <w:pPr>
              <w:rPr>
                <w:rFonts w:ascii="Times New Roman" w:hAnsi="Times New Roman"/>
                <w:bCs/>
                <w:color w:val="000000"/>
                <w:sz w:val="24"/>
                <w:szCs w:val="24"/>
              </w:rPr>
            </w:pPr>
            <w:r w:rsidRPr="00DF35B6">
              <w:rPr>
                <w:rFonts w:ascii="Times New Roman" w:hAnsi="Times New Roman"/>
                <w:bCs/>
                <w:color w:val="000000"/>
                <w:sz w:val="24"/>
                <w:szCs w:val="24"/>
              </w:rPr>
              <w:t>ПМ 01 Ведение технологического процесса производства стеклоизделий методом выдувания</w:t>
            </w:r>
          </w:p>
          <w:p w14:paraId="588B345D" w14:textId="77777777" w:rsidR="0031745F" w:rsidRPr="00C07FB3" w:rsidRDefault="0031745F" w:rsidP="0031745F">
            <w:pPr>
              <w:snapToGrid w:val="0"/>
              <w:ind w:left="77" w:right="137"/>
              <w:rPr>
                <w:rFonts w:ascii="Times New Roman" w:hAnsi="Times New Roman" w:cs="Times New Roman"/>
                <w:color w:val="000000"/>
                <w:sz w:val="24"/>
                <w:szCs w:val="24"/>
              </w:rPr>
            </w:pP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w:t>
            </w:r>
            <w:r w:rsidRPr="00BC58DA">
              <w:rPr>
                <w:rFonts w:ascii="Times New Roman" w:hAnsi="Times New Roman" w:cs="Times New Roman"/>
                <w:b/>
                <w:color w:val="000000"/>
                <w:sz w:val="24"/>
                <w:szCs w:val="24"/>
              </w:rPr>
              <w:t xml:space="preserve">запросу </w:t>
            </w:r>
            <w:r w:rsidR="000751ED" w:rsidRPr="00BC58DA">
              <w:rPr>
                <w:rFonts w:ascii="Times New Roman" w:hAnsi="Times New Roman" w:cs="Times New Roman"/>
                <w:b/>
                <w:color w:val="000000"/>
                <w:sz w:val="24"/>
                <w:szCs w:val="24"/>
              </w:rPr>
              <w:t>отрасли</w:t>
            </w:r>
            <w:r>
              <w:rPr>
                <w:rFonts w:ascii="Times New Roman" w:hAnsi="Times New Roman" w:cs="Times New Roman"/>
                <w:b/>
                <w:color w:val="000000"/>
                <w:sz w:val="24"/>
                <w:szCs w:val="24"/>
              </w:rPr>
              <w:t xml:space="preserve"> (при наличии)</w:t>
            </w:r>
          </w:p>
        </w:tc>
      </w:tr>
      <w:tr w:rsidR="006E2DA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20FF00D4" w14:textId="7B6F5F5B" w:rsidR="001E637C" w:rsidRDefault="00D13E2F" w:rsidP="0031745F">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87"/>
        <w:gridCol w:w="6242"/>
      </w:tblGrid>
      <w:tr w:rsidR="0031745F" w:rsidRPr="0031745F" w14:paraId="0680EB30" w14:textId="77777777" w:rsidTr="0031745F">
        <w:trPr>
          <w:trHeight w:val="472"/>
        </w:trPr>
        <w:tc>
          <w:tcPr>
            <w:tcW w:w="3387" w:type="dxa"/>
          </w:tcPr>
          <w:p w14:paraId="11A7B5DE" w14:textId="77777777" w:rsidR="00D13E2F" w:rsidRPr="0031745F" w:rsidRDefault="00D13E2F" w:rsidP="00D25349">
            <w:pPr>
              <w:widowControl w:val="0"/>
              <w:jc w:val="center"/>
              <w:rPr>
                <w:rFonts w:ascii="Times New Roman" w:hAnsi="Times New Roman"/>
                <w:b/>
                <w:bCs/>
                <w:sz w:val="24"/>
                <w:szCs w:val="24"/>
              </w:rPr>
            </w:pPr>
            <w:r w:rsidRPr="0031745F">
              <w:rPr>
                <w:rFonts w:ascii="Times New Roman" w:hAnsi="Times New Roman"/>
                <w:sz w:val="24"/>
                <w:szCs w:val="24"/>
                <w:shd w:val="clear" w:color="auto" w:fill="FFFFFF"/>
                <w:lang w:eastAsia="ru-RU"/>
              </w:rPr>
              <w:t xml:space="preserve">Оцениваемые виды деятельности </w:t>
            </w:r>
          </w:p>
        </w:tc>
        <w:tc>
          <w:tcPr>
            <w:tcW w:w="6242" w:type="dxa"/>
          </w:tcPr>
          <w:p w14:paraId="69F8BD3E" w14:textId="77777777" w:rsidR="00D13E2F" w:rsidRPr="0031745F" w:rsidRDefault="00D13E2F" w:rsidP="00D25349">
            <w:pPr>
              <w:widowControl w:val="0"/>
              <w:jc w:val="center"/>
              <w:rPr>
                <w:rFonts w:ascii="Times New Roman" w:hAnsi="Times New Roman"/>
                <w:b/>
                <w:bCs/>
                <w:sz w:val="24"/>
                <w:szCs w:val="24"/>
              </w:rPr>
            </w:pPr>
            <w:r w:rsidRPr="0031745F">
              <w:rPr>
                <w:rFonts w:ascii="Times New Roman" w:hAnsi="Times New Roman"/>
                <w:sz w:val="24"/>
                <w:szCs w:val="24"/>
                <w:shd w:val="clear" w:color="auto" w:fill="FFFFFF"/>
                <w:lang w:eastAsia="ru-RU"/>
              </w:rPr>
              <w:t>Профессиональные компетенции</w:t>
            </w:r>
          </w:p>
        </w:tc>
      </w:tr>
      <w:tr w:rsidR="0031745F" w:rsidRPr="0031745F" w14:paraId="576D971E" w14:textId="77777777" w:rsidTr="0031745F">
        <w:trPr>
          <w:trHeight w:val="259"/>
        </w:trPr>
        <w:tc>
          <w:tcPr>
            <w:tcW w:w="3387" w:type="dxa"/>
            <w:vMerge w:val="restart"/>
          </w:tcPr>
          <w:p w14:paraId="1ACB46FD" w14:textId="7FE2AE2B" w:rsidR="0031745F" w:rsidRPr="0031745F" w:rsidRDefault="0031745F" w:rsidP="00D25349">
            <w:pPr>
              <w:widowControl w:val="0"/>
              <w:rPr>
                <w:rFonts w:ascii="Times New Roman" w:hAnsi="Times New Roman"/>
                <w:sz w:val="24"/>
                <w:szCs w:val="24"/>
              </w:rPr>
            </w:pPr>
            <w:r w:rsidRPr="0031745F">
              <w:rPr>
                <w:rFonts w:ascii="Times New Roman" w:hAnsi="Times New Roman"/>
                <w:sz w:val="24"/>
                <w:szCs w:val="24"/>
              </w:rPr>
              <w:t>Ведение технологического процесса производства стеклоизделий способом выдувания.</w:t>
            </w:r>
          </w:p>
        </w:tc>
        <w:tc>
          <w:tcPr>
            <w:tcW w:w="6242" w:type="dxa"/>
          </w:tcPr>
          <w:p w14:paraId="036F1462" w14:textId="3BF19A35" w:rsidR="0031745F" w:rsidRPr="0031745F" w:rsidRDefault="0031745F" w:rsidP="00D25349">
            <w:pPr>
              <w:widowControl w:val="0"/>
              <w:rPr>
                <w:rFonts w:ascii="Times New Roman" w:hAnsi="Times New Roman"/>
                <w:iCs/>
                <w:sz w:val="24"/>
                <w:szCs w:val="24"/>
              </w:rPr>
            </w:pPr>
            <w:r w:rsidRPr="0031745F">
              <w:rPr>
                <w:rFonts w:ascii="Times New Roman" w:hAnsi="Times New Roman"/>
                <w:iCs/>
                <w:sz w:val="24"/>
                <w:szCs w:val="24"/>
              </w:rPr>
              <w:t>ПК 1.1. Определять пригодность стекломассы для выработки изделий визуально и по показаниям приборов.</w:t>
            </w:r>
          </w:p>
        </w:tc>
      </w:tr>
      <w:tr w:rsidR="0031745F" w:rsidRPr="0031745F" w14:paraId="1CD663CE" w14:textId="77777777" w:rsidTr="0031745F">
        <w:trPr>
          <w:trHeight w:val="250"/>
        </w:trPr>
        <w:tc>
          <w:tcPr>
            <w:tcW w:w="3387" w:type="dxa"/>
            <w:vMerge/>
          </w:tcPr>
          <w:p w14:paraId="224B377C" w14:textId="77777777" w:rsidR="0031745F" w:rsidRPr="0031745F" w:rsidRDefault="0031745F" w:rsidP="00D25349">
            <w:pPr>
              <w:widowControl w:val="0"/>
              <w:rPr>
                <w:rFonts w:ascii="Times New Roman" w:hAnsi="Times New Roman"/>
                <w:sz w:val="24"/>
                <w:szCs w:val="24"/>
              </w:rPr>
            </w:pPr>
          </w:p>
        </w:tc>
        <w:tc>
          <w:tcPr>
            <w:tcW w:w="6242" w:type="dxa"/>
          </w:tcPr>
          <w:p w14:paraId="3A9C64DE" w14:textId="5C1812E0" w:rsidR="0031745F" w:rsidRPr="0031745F" w:rsidRDefault="0031745F" w:rsidP="00D25349">
            <w:pPr>
              <w:widowControl w:val="0"/>
              <w:ind w:left="1" w:hanging="3"/>
              <w:rPr>
                <w:rFonts w:ascii="Times New Roman" w:hAnsi="Times New Roman"/>
                <w:sz w:val="24"/>
                <w:szCs w:val="24"/>
              </w:rPr>
            </w:pPr>
            <w:r w:rsidRPr="0031745F">
              <w:rPr>
                <w:rFonts w:ascii="Times New Roman" w:hAnsi="Times New Roman"/>
                <w:iCs/>
                <w:sz w:val="24"/>
                <w:szCs w:val="24"/>
              </w:rPr>
              <w:t>ПК.1.2 Набирать на стеклодувную трубку количество стекломассы в зависимости от размеров изделия.</w:t>
            </w:r>
          </w:p>
        </w:tc>
      </w:tr>
      <w:tr w:rsidR="0031745F" w:rsidRPr="0031745F" w14:paraId="2268B84D" w14:textId="77777777" w:rsidTr="0031745F">
        <w:trPr>
          <w:trHeight w:val="278"/>
        </w:trPr>
        <w:tc>
          <w:tcPr>
            <w:tcW w:w="3387" w:type="dxa"/>
            <w:vMerge/>
          </w:tcPr>
          <w:p w14:paraId="67BF906E" w14:textId="77777777" w:rsidR="0031745F" w:rsidRPr="0031745F" w:rsidRDefault="0031745F" w:rsidP="00D25349">
            <w:pPr>
              <w:widowControl w:val="0"/>
              <w:rPr>
                <w:rFonts w:ascii="Times New Roman" w:hAnsi="Times New Roman"/>
                <w:sz w:val="24"/>
                <w:szCs w:val="24"/>
              </w:rPr>
            </w:pPr>
          </w:p>
        </w:tc>
        <w:tc>
          <w:tcPr>
            <w:tcW w:w="6242" w:type="dxa"/>
          </w:tcPr>
          <w:p w14:paraId="3B14A773" w14:textId="623F98FA" w:rsidR="0031745F" w:rsidRPr="0031745F" w:rsidRDefault="0031745F" w:rsidP="00D25349">
            <w:pPr>
              <w:widowControl w:val="0"/>
              <w:rPr>
                <w:rFonts w:ascii="Times New Roman" w:hAnsi="Times New Roman"/>
                <w:sz w:val="24"/>
                <w:szCs w:val="24"/>
              </w:rPr>
            </w:pPr>
            <w:r w:rsidRPr="0031745F">
              <w:rPr>
                <w:rFonts w:ascii="Times New Roman" w:hAnsi="Times New Roman"/>
                <w:iCs/>
                <w:sz w:val="24"/>
                <w:szCs w:val="24"/>
              </w:rPr>
              <w:t>ПК.1.3 Вести процесс изготовления стеклоизделий простых форм и изделий средней сложности способом выдувания</w:t>
            </w:r>
            <w:r>
              <w:rPr>
                <w:rFonts w:ascii="Times New Roman" w:hAnsi="Times New Roman"/>
                <w:iCs/>
                <w:sz w:val="24"/>
                <w:szCs w:val="24"/>
              </w:rPr>
              <w:t>.</w:t>
            </w:r>
          </w:p>
        </w:tc>
      </w:tr>
      <w:tr w:rsidR="0031745F" w:rsidRPr="0031745F" w14:paraId="7696C597" w14:textId="77777777" w:rsidTr="0031745F">
        <w:trPr>
          <w:trHeight w:val="277"/>
        </w:trPr>
        <w:tc>
          <w:tcPr>
            <w:tcW w:w="3387" w:type="dxa"/>
            <w:vMerge/>
          </w:tcPr>
          <w:p w14:paraId="11FE7910" w14:textId="77777777" w:rsidR="0031745F" w:rsidRPr="0031745F" w:rsidRDefault="0031745F" w:rsidP="00D25349">
            <w:pPr>
              <w:widowControl w:val="0"/>
              <w:rPr>
                <w:rFonts w:ascii="Times New Roman" w:hAnsi="Times New Roman"/>
                <w:sz w:val="24"/>
                <w:szCs w:val="24"/>
              </w:rPr>
            </w:pPr>
          </w:p>
        </w:tc>
        <w:tc>
          <w:tcPr>
            <w:tcW w:w="6242" w:type="dxa"/>
          </w:tcPr>
          <w:p w14:paraId="6A771CBF" w14:textId="3CDCA3A2" w:rsidR="0031745F" w:rsidRPr="0031745F" w:rsidRDefault="0031745F" w:rsidP="00D25349">
            <w:pPr>
              <w:widowControl w:val="0"/>
              <w:rPr>
                <w:rFonts w:ascii="Times New Roman" w:hAnsi="Times New Roman"/>
                <w:iCs/>
                <w:sz w:val="24"/>
                <w:szCs w:val="24"/>
              </w:rPr>
            </w:pPr>
            <w:r w:rsidRPr="0031745F">
              <w:rPr>
                <w:rFonts w:ascii="Times New Roman" w:hAnsi="Times New Roman"/>
                <w:iCs/>
                <w:sz w:val="24"/>
                <w:szCs w:val="24"/>
              </w:rPr>
              <w:t>ПК 1.4. Вести процесс изготовления стеклоизделий стеклодувным способом на пламени газовой и газокислородной горелки из стекла различных марок</w:t>
            </w:r>
            <w:r>
              <w:rPr>
                <w:rFonts w:ascii="Times New Roman" w:hAnsi="Times New Roman"/>
                <w:iCs/>
                <w:sz w:val="24"/>
                <w:szCs w:val="24"/>
              </w:rPr>
              <w:t>.</w:t>
            </w:r>
          </w:p>
        </w:tc>
      </w:tr>
      <w:tr w:rsidR="0031745F" w:rsidRPr="0031745F" w14:paraId="14D7A82F" w14:textId="77777777" w:rsidTr="0031745F">
        <w:trPr>
          <w:trHeight w:val="86"/>
        </w:trPr>
        <w:tc>
          <w:tcPr>
            <w:tcW w:w="3387" w:type="dxa"/>
            <w:vMerge w:val="restart"/>
          </w:tcPr>
          <w:p w14:paraId="26732D6D" w14:textId="2AFECD33" w:rsidR="00D13E2F" w:rsidRPr="0031745F" w:rsidRDefault="0031745F" w:rsidP="00D25349">
            <w:pPr>
              <w:widowControl w:val="0"/>
              <w:rPr>
                <w:rFonts w:ascii="Times New Roman" w:hAnsi="Times New Roman"/>
                <w:sz w:val="24"/>
                <w:szCs w:val="24"/>
              </w:rPr>
            </w:pPr>
            <w:r w:rsidRPr="0031745F">
              <w:rPr>
                <w:rFonts w:ascii="Times New Roman" w:hAnsi="Times New Roman"/>
                <w:sz w:val="24"/>
                <w:szCs w:val="24"/>
              </w:rPr>
              <w:t>Изготовление стеклоизделий на стеклоформующих машинах</w:t>
            </w:r>
          </w:p>
        </w:tc>
        <w:tc>
          <w:tcPr>
            <w:tcW w:w="6242" w:type="dxa"/>
          </w:tcPr>
          <w:p w14:paraId="2BA28511" w14:textId="6C67CECA" w:rsidR="00D13E2F" w:rsidRPr="0031745F" w:rsidRDefault="0031745F" w:rsidP="00D25349">
            <w:pPr>
              <w:widowControl w:val="0"/>
              <w:rPr>
                <w:rFonts w:ascii="Times New Roman" w:eastAsia="Calibri" w:hAnsi="Times New Roman"/>
                <w:spacing w:val="2"/>
                <w:sz w:val="24"/>
                <w:szCs w:val="24"/>
                <w:highlight w:val="yellow"/>
                <w:shd w:val="clear" w:color="auto" w:fill="FFFFFF"/>
              </w:rPr>
            </w:pPr>
            <w:r w:rsidRPr="0031745F">
              <w:rPr>
                <w:rFonts w:ascii="Times New Roman" w:hAnsi="Times New Roman"/>
                <w:iCs/>
                <w:sz w:val="24"/>
                <w:szCs w:val="24"/>
              </w:rPr>
              <w:t>ПК 2.1. Вести процесс изготовления выдувных и прессованных стеклоизделий на стеклоформующих машинах и автоматах.</w:t>
            </w:r>
          </w:p>
        </w:tc>
      </w:tr>
      <w:tr w:rsidR="0031745F" w:rsidRPr="0031745F" w14:paraId="40A4E688" w14:textId="77777777" w:rsidTr="0031745F">
        <w:trPr>
          <w:trHeight w:val="236"/>
        </w:trPr>
        <w:tc>
          <w:tcPr>
            <w:tcW w:w="3387" w:type="dxa"/>
            <w:vMerge/>
          </w:tcPr>
          <w:p w14:paraId="305BBFBC" w14:textId="77777777" w:rsidR="00D13E2F" w:rsidRPr="0031745F" w:rsidRDefault="00D13E2F" w:rsidP="00D25349">
            <w:pPr>
              <w:widowControl w:val="0"/>
              <w:rPr>
                <w:rFonts w:ascii="Times New Roman" w:hAnsi="Times New Roman"/>
                <w:sz w:val="24"/>
                <w:szCs w:val="24"/>
              </w:rPr>
            </w:pPr>
          </w:p>
        </w:tc>
        <w:tc>
          <w:tcPr>
            <w:tcW w:w="6242" w:type="dxa"/>
          </w:tcPr>
          <w:p w14:paraId="4AD74CAA" w14:textId="4528651A" w:rsidR="00D13E2F" w:rsidRPr="0031745F" w:rsidRDefault="0031745F" w:rsidP="00D25349">
            <w:pPr>
              <w:widowControl w:val="0"/>
              <w:rPr>
                <w:rFonts w:ascii="Times New Roman" w:eastAsia="Calibri" w:hAnsi="Times New Roman"/>
                <w:spacing w:val="2"/>
                <w:sz w:val="24"/>
                <w:szCs w:val="24"/>
                <w:shd w:val="clear" w:color="auto" w:fill="FFFFFF"/>
              </w:rPr>
            </w:pPr>
            <w:r w:rsidRPr="0031745F">
              <w:rPr>
                <w:rFonts w:ascii="Times New Roman" w:hAnsi="Times New Roman"/>
                <w:iCs/>
                <w:sz w:val="24"/>
                <w:szCs w:val="24"/>
              </w:rPr>
              <w:t>ПК 2.2. Контролировать состояние устройств и механизмов стеклоформующих машин и автоматов и осуществлять уход за ними.</w:t>
            </w:r>
          </w:p>
        </w:tc>
      </w:tr>
      <w:tr w:rsidR="0031745F" w:rsidRPr="0031745F" w14:paraId="0C9E890F" w14:textId="77777777" w:rsidTr="0031745F">
        <w:trPr>
          <w:trHeight w:val="118"/>
        </w:trPr>
        <w:tc>
          <w:tcPr>
            <w:tcW w:w="3387" w:type="dxa"/>
            <w:vMerge/>
          </w:tcPr>
          <w:p w14:paraId="112CC1E8" w14:textId="77777777" w:rsidR="00D13E2F" w:rsidRPr="0031745F" w:rsidRDefault="00D13E2F" w:rsidP="00D25349">
            <w:pPr>
              <w:widowControl w:val="0"/>
              <w:rPr>
                <w:rFonts w:ascii="Times New Roman" w:hAnsi="Times New Roman"/>
                <w:sz w:val="24"/>
                <w:szCs w:val="24"/>
              </w:rPr>
            </w:pPr>
          </w:p>
        </w:tc>
        <w:tc>
          <w:tcPr>
            <w:tcW w:w="6242" w:type="dxa"/>
          </w:tcPr>
          <w:p w14:paraId="7D17943B" w14:textId="4D7C2D81" w:rsidR="00D13E2F" w:rsidRPr="0031745F" w:rsidRDefault="0031745F" w:rsidP="00D25349">
            <w:pPr>
              <w:widowControl w:val="0"/>
              <w:ind w:left="1" w:hanging="3"/>
              <w:rPr>
                <w:rFonts w:ascii="Times New Roman" w:eastAsia="Calibri" w:hAnsi="Times New Roman"/>
                <w:spacing w:val="2"/>
                <w:sz w:val="24"/>
                <w:szCs w:val="24"/>
                <w:shd w:val="clear" w:color="auto" w:fill="FFFFFF"/>
              </w:rPr>
            </w:pPr>
            <w:r w:rsidRPr="0031745F">
              <w:rPr>
                <w:rFonts w:ascii="Times New Roman" w:hAnsi="Times New Roman"/>
                <w:iCs/>
                <w:sz w:val="24"/>
                <w:szCs w:val="24"/>
              </w:rPr>
              <w:t>ПК 2.3. Контролировать и регулировать параметры технологического процесса по показаниям контрольно-измерительных приборов.</w:t>
            </w:r>
          </w:p>
        </w:tc>
      </w:tr>
      <w:tr w:rsidR="0031745F" w:rsidRPr="0031745F" w14:paraId="1D5145A8" w14:textId="77777777" w:rsidTr="0031745F">
        <w:trPr>
          <w:trHeight w:val="141"/>
        </w:trPr>
        <w:tc>
          <w:tcPr>
            <w:tcW w:w="3387" w:type="dxa"/>
            <w:vMerge w:val="restart"/>
          </w:tcPr>
          <w:p w14:paraId="31E2A18D" w14:textId="2A8B6883" w:rsidR="0031745F" w:rsidRPr="0031745F" w:rsidRDefault="0031745F" w:rsidP="00D25349">
            <w:pPr>
              <w:widowControl w:val="0"/>
              <w:rPr>
                <w:rFonts w:ascii="Times New Roman" w:hAnsi="Times New Roman"/>
                <w:sz w:val="24"/>
                <w:szCs w:val="24"/>
              </w:rPr>
            </w:pPr>
            <w:r w:rsidRPr="0031745F">
              <w:rPr>
                <w:rFonts w:ascii="Times New Roman" w:hAnsi="Times New Roman"/>
                <w:sz w:val="24"/>
                <w:szCs w:val="24"/>
              </w:rPr>
              <w:t>Обработка изделий из стекла в холодном состоянии</w:t>
            </w:r>
          </w:p>
        </w:tc>
        <w:tc>
          <w:tcPr>
            <w:tcW w:w="6242" w:type="dxa"/>
          </w:tcPr>
          <w:p w14:paraId="5E5C7DC1" w14:textId="003A7562" w:rsidR="0031745F" w:rsidRPr="0031745F" w:rsidRDefault="0031745F" w:rsidP="00D25349">
            <w:pPr>
              <w:widowControl w:val="0"/>
              <w:ind w:left="1" w:hanging="3"/>
              <w:rPr>
                <w:rFonts w:ascii="Times New Roman" w:hAnsi="Times New Roman"/>
                <w:iCs/>
                <w:sz w:val="24"/>
                <w:szCs w:val="24"/>
              </w:rPr>
            </w:pPr>
            <w:r w:rsidRPr="0031745F">
              <w:rPr>
                <w:rFonts w:ascii="Times New Roman" w:hAnsi="Times New Roman"/>
                <w:iCs/>
                <w:sz w:val="24"/>
                <w:szCs w:val="24"/>
              </w:rPr>
              <w:t>ПК 3.1. Обрабатывать наружные и внутренние поверхности изделий из стекла шлифованием и полированием.</w:t>
            </w:r>
          </w:p>
        </w:tc>
      </w:tr>
      <w:tr w:rsidR="0031745F" w:rsidRPr="0031745F" w14:paraId="099E1AF7" w14:textId="77777777" w:rsidTr="0031745F">
        <w:trPr>
          <w:trHeight w:val="138"/>
        </w:trPr>
        <w:tc>
          <w:tcPr>
            <w:tcW w:w="3387" w:type="dxa"/>
            <w:vMerge/>
          </w:tcPr>
          <w:p w14:paraId="0FB4DA4C" w14:textId="77777777" w:rsidR="0031745F" w:rsidRPr="0031745F" w:rsidRDefault="0031745F" w:rsidP="00D25349">
            <w:pPr>
              <w:widowControl w:val="0"/>
              <w:rPr>
                <w:rFonts w:ascii="Times New Roman" w:hAnsi="Times New Roman"/>
                <w:sz w:val="24"/>
                <w:szCs w:val="24"/>
              </w:rPr>
            </w:pPr>
          </w:p>
        </w:tc>
        <w:tc>
          <w:tcPr>
            <w:tcW w:w="6242" w:type="dxa"/>
          </w:tcPr>
          <w:p w14:paraId="28276017" w14:textId="1051EB22" w:rsidR="0031745F" w:rsidRPr="0031745F" w:rsidRDefault="0031745F" w:rsidP="00D25349">
            <w:pPr>
              <w:widowControl w:val="0"/>
              <w:ind w:left="1" w:hanging="3"/>
              <w:rPr>
                <w:rFonts w:ascii="Times New Roman" w:hAnsi="Times New Roman"/>
                <w:iCs/>
                <w:sz w:val="24"/>
                <w:szCs w:val="24"/>
              </w:rPr>
            </w:pPr>
            <w:r w:rsidRPr="0031745F">
              <w:rPr>
                <w:rFonts w:ascii="Times New Roman" w:hAnsi="Times New Roman"/>
                <w:iCs/>
                <w:sz w:val="24"/>
                <w:szCs w:val="24"/>
              </w:rPr>
              <w:t>ПК 3.2 Декорировать изделия из бесцветного и цветного хрустального стекла путем специального шлифования.</w:t>
            </w:r>
          </w:p>
        </w:tc>
      </w:tr>
      <w:tr w:rsidR="0031745F" w:rsidRPr="0031745F" w14:paraId="677119F0" w14:textId="77777777" w:rsidTr="0031745F">
        <w:trPr>
          <w:trHeight w:val="138"/>
        </w:trPr>
        <w:tc>
          <w:tcPr>
            <w:tcW w:w="3387" w:type="dxa"/>
            <w:vMerge/>
          </w:tcPr>
          <w:p w14:paraId="117D2996" w14:textId="77777777" w:rsidR="0031745F" w:rsidRPr="0031745F" w:rsidRDefault="0031745F" w:rsidP="00D25349">
            <w:pPr>
              <w:widowControl w:val="0"/>
              <w:rPr>
                <w:rFonts w:ascii="Times New Roman" w:hAnsi="Times New Roman"/>
                <w:sz w:val="24"/>
                <w:szCs w:val="24"/>
              </w:rPr>
            </w:pPr>
          </w:p>
        </w:tc>
        <w:tc>
          <w:tcPr>
            <w:tcW w:w="6242" w:type="dxa"/>
          </w:tcPr>
          <w:p w14:paraId="09B10748" w14:textId="650E19FD" w:rsidR="0031745F" w:rsidRPr="0031745F" w:rsidRDefault="0031745F" w:rsidP="00D25349">
            <w:pPr>
              <w:widowControl w:val="0"/>
              <w:ind w:left="1" w:hanging="3"/>
              <w:rPr>
                <w:rFonts w:ascii="Times New Roman" w:hAnsi="Times New Roman"/>
                <w:iCs/>
                <w:sz w:val="24"/>
                <w:szCs w:val="24"/>
              </w:rPr>
            </w:pPr>
            <w:r w:rsidRPr="0031745F">
              <w:rPr>
                <w:rFonts w:ascii="Times New Roman" w:hAnsi="Times New Roman"/>
                <w:iCs/>
                <w:sz w:val="24"/>
                <w:szCs w:val="24"/>
              </w:rPr>
              <w:t>ПК 3.3. Контролировать состояние узлов и механизмов шлифовальных и полировальных станков и осуществлять уход за ними.</w:t>
            </w:r>
          </w:p>
        </w:tc>
      </w:tr>
      <w:tr w:rsidR="0031745F" w:rsidRPr="0031745F" w14:paraId="5983559A" w14:textId="77777777" w:rsidTr="0031745F">
        <w:trPr>
          <w:trHeight w:val="138"/>
        </w:trPr>
        <w:tc>
          <w:tcPr>
            <w:tcW w:w="3387" w:type="dxa"/>
            <w:vMerge/>
          </w:tcPr>
          <w:p w14:paraId="78FD02A5" w14:textId="77777777" w:rsidR="0031745F" w:rsidRPr="0031745F" w:rsidRDefault="0031745F" w:rsidP="00D25349">
            <w:pPr>
              <w:widowControl w:val="0"/>
              <w:rPr>
                <w:rFonts w:ascii="Times New Roman" w:hAnsi="Times New Roman"/>
                <w:sz w:val="24"/>
                <w:szCs w:val="24"/>
              </w:rPr>
            </w:pPr>
          </w:p>
        </w:tc>
        <w:tc>
          <w:tcPr>
            <w:tcW w:w="6242" w:type="dxa"/>
          </w:tcPr>
          <w:p w14:paraId="1D5B7AD1" w14:textId="20FF70E2" w:rsidR="0031745F" w:rsidRPr="0031745F" w:rsidRDefault="0031745F" w:rsidP="00D25349">
            <w:pPr>
              <w:widowControl w:val="0"/>
              <w:ind w:left="1" w:hanging="3"/>
              <w:rPr>
                <w:rFonts w:ascii="Times New Roman" w:hAnsi="Times New Roman"/>
                <w:iCs/>
                <w:sz w:val="24"/>
                <w:szCs w:val="24"/>
              </w:rPr>
            </w:pPr>
            <w:r w:rsidRPr="0031745F">
              <w:rPr>
                <w:rFonts w:ascii="Times New Roman" w:hAnsi="Times New Roman"/>
                <w:iCs/>
                <w:sz w:val="24"/>
                <w:szCs w:val="24"/>
              </w:rPr>
              <w:t>ПК 3.4. Выполнять художественную отделку изделий из стекла красками, эмалями, люстрами, препаратами драгоценных металлов ручным и механизированным способами</w:t>
            </w:r>
            <w:r>
              <w:rPr>
                <w:rFonts w:ascii="Times New Roman" w:hAnsi="Times New Roman"/>
                <w:iCs/>
                <w:sz w:val="24"/>
                <w:szCs w:val="24"/>
              </w:rPr>
              <w:t>.</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00C9A65B" w14:textId="77777777"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038324A0" w:rsidR="00D570F5" w:rsidRPr="0031745F" w:rsidRDefault="00C47807" w:rsidP="001E637C">
      <w:pPr>
        <w:suppressAutoHyphens/>
        <w:spacing w:line="276" w:lineRule="auto"/>
        <w:ind w:firstLine="708"/>
        <w:jc w:val="both"/>
        <w:rPr>
          <w:iCs/>
        </w:rPr>
      </w:pPr>
      <w:r w:rsidRPr="0031745F">
        <w:rPr>
          <w:rFonts w:ascii="Times New Roman" w:hAnsi="Times New Roman" w:cs="Times New Roman"/>
          <w:iCs/>
          <w:sz w:val="24"/>
          <w:szCs w:val="24"/>
        </w:rPr>
        <w:t xml:space="preserve">Выпускники, освоившие программу по </w:t>
      </w:r>
      <w:r w:rsidRPr="0031745F">
        <w:rPr>
          <w:rFonts w:ascii="Times New Roman" w:eastAsia="Calibri" w:hAnsi="Times New Roman" w:cs="Times New Roman"/>
          <w:bCs/>
          <w:iCs/>
          <w:sz w:val="24"/>
          <w:szCs w:val="24"/>
        </w:rPr>
        <w:t xml:space="preserve">профессии </w:t>
      </w:r>
      <w:r w:rsidR="0031745F" w:rsidRPr="0031745F">
        <w:rPr>
          <w:rFonts w:ascii="Times New Roman" w:eastAsia="Calibri" w:hAnsi="Times New Roman" w:cs="Times New Roman"/>
          <w:bCs/>
          <w:iCs/>
          <w:sz w:val="24"/>
          <w:szCs w:val="24"/>
        </w:rPr>
        <w:t>18.01.08 Мастер по изготовлению, обработке, отделке деталей и изделий из стекла</w:t>
      </w:r>
      <w:r w:rsidRPr="0031745F">
        <w:rPr>
          <w:rFonts w:ascii="Times New Roman" w:eastAsia="Calibri" w:hAnsi="Times New Roman" w:cs="Times New Roman"/>
          <w:iCs/>
          <w:sz w:val="24"/>
          <w:szCs w:val="24"/>
        </w:rPr>
        <w:t>,</w:t>
      </w:r>
      <w:r w:rsidRPr="0031745F">
        <w:rPr>
          <w:rFonts w:ascii="Times New Roman" w:hAnsi="Times New Roman" w:cs="Times New Roman"/>
          <w:iCs/>
          <w:sz w:val="24"/>
          <w:szCs w:val="24"/>
        </w:rPr>
        <w:t xml:space="preserve"> сдают ГИА в форме демонстрационного экзамена</w:t>
      </w:r>
      <w:r w:rsidR="006E2DA7" w:rsidRPr="0031745F">
        <w:rPr>
          <w:rFonts w:ascii="Times New Roman" w:hAnsi="Times New Roman" w:cs="Times New Roman"/>
          <w:iCs/>
          <w:sz w:val="24"/>
          <w:szCs w:val="24"/>
        </w:rPr>
        <w:t xml:space="preserve"> профильного уровня</w:t>
      </w:r>
      <w:r w:rsidR="0031745F" w:rsidRPr="0031745F">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lastRenderedPageBreak/>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47765F9E" w14:textId="77777777" w:rsidR="00C842A6" w:rsidRDefault="00C842A6"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Hlk158217002"/>
    </w:p>
    <w:p w14:paraId="6B39D78F" w14:textId="70354A75"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bookmarkEnd w:id="5"/>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7676" w14:textId="77777777" w:rsidR="009B23D1" w:rsidRDefault="009B23D1" w:rsidP="00A858FE">
      <w:r>
        <w:separator/>
      </w:r>
    </w:p>
  </w:endnote>
  <w:endnote w:type="continuationSeparator" w:id="0">
    <w:p w14:paraId="204DD909" w14:textId="77777777" w:rsidR="009B23D1" w:rsidRDefault="009B23D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B9C3" w14:textId="77777777" w:rsidR="009B23D1" w:rsidRDefault="009B23D1" w:rsidP="00A858FE">
      <w:r>
        <w:separator/>
      </w:r>
    </w:p>
  </w:footnote>
  <w:footnote w:type="continuationSeparator" w:id="0">
    <w:p w14:paraId="42A7ED0A" w14:textId="77777777" w:rsidR="009B23D1" w:rsidRDefault="009B23D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1745F"/>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42A6"/>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6</cp:revision>
  <cp:lastPrinted>2023-04-28T08:44:00Z</cp:lastPrinted>
  <dcterms:created xsi:type="dcterms:W3CDTF">2024-03-04T11:39:00Z</dcterms:created>
  <dcterms:modified xsi:type="dcterms:W3CDTF">2024-06-26T10:01:00Z</dcterms:modified>
</cp:coreProperties>
</file>